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AB19" w14:textId="0AFE7046" w:rsidR="00CE4FD2" w:rsidRPr="008453A3" w:rsidRDefault="00D2561E" w:rsidP="008453A3">
      <w:pPr>
        <w:pStyle w:val="Titel"/>
        <w:spacing w:after="240"/>
        <w:rPr>
          <w:rFonts w:cstheme="majorHAnsi"/>
          <w:sz w:val="28"/>
          <w:szCs w:val="28"/>
        </w:rPr>
      </w:pPr>
      <w:r w:rsidRPr="008453A3">
        <w:rPr>
          <w:rFonts w:cstheme="majorHAnsi"/>
          <w:sz w:val="28"/>
          <w:szCs w:val="28"/>
        </w:rPr>
        <w:t>Danklitanei</w:t>
      </w:r>
    </w:p>
    <w:p w14:paraId="7E68AADD" w14:textId="668F99DD" w:rsidR="00FF4F04" w:rsidRPr="008453A3" w:rsidRDefault="00CE4FD2" w:rsidP="00FF4F04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8453A3">
        <w:rPr>
          <w:rFonts w:asciiTheme="majorHAnsi" w:hAnsiTheme="majorHAnsi" w:cstheme="majorHAnsi"/>
          <w:i/>
          <w:iCs/>
          <w:sz w:val="20"/>
          <w:szCs w:val="20"/>
        </w:rPr>
        <w:t>Hinweise:</w:t>
      </w:r>
    </w:p>
    <w:p w14:paraId="2BA593F5" w14:textId="0C6B3ACD" w:rsidR="00FF4F04" w:rsidRPr="008453A3" w:rsidRDefault="00CE4FD2" w:rsidP="008453A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8453A3">
        <w:rPr>
          <w:rFonts w:asciiTheme="majorHAnsi" w:hAnsiTheme="majorHAnsi" w:cstheme="majorHAnsi"/>
          <w:i/>
          <w:iCs/>
          <w:sz w:val="20"/>
          <w:szCs w:val="20"/>
        </w:rPr>
        <w:t>Das Gebet kann verwendet werden an der Stelle des Lobpreises der Wort-Gottes-Feier, in Andachten</w:t>
      </w:r>
      <w:r w:rsidR="008533C5" w:rsidRPr="008453A3">
        <w:rPr>
          <w:rFonts w:asciiTheme="majorHAnsi" w:hAnsiTheme="majorHAnsi" w:cstheme="majorHAnsi"/>
          <w:i/>
          <w:iCs/>
          <w:sz w:val="20"/>
          <w:szCs w:val="20"/>
        </w:rPr>
        <w:t>;</w:t>
      </w:r>
      <w:r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anstelle oder nach den Fürbitten einer Eucharistiefeier oder nach der Kommunion.</w:t>
      </w:r>
      <w:r w:rsidR="008453A3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8453A3">
        <w:rPr>
          <w:rFonts w:asciiTheme="majorHAnsi" w:hAnsiTheme="majorHAnsi" w:cstheme="majorHAnsi"/>
          <w:i/>
          <w:iCs/>
          <w:sz w:val="20"/>
          <w:szCs w:val="20"/>
        </w:rPr>
        <w:t>K</w:t>
      </w:r>
      <w:r w:rsidR="00FF4F04" w:rsidRPr="008453A3">
        <w:rPr>
          <w:rFonts w:asciiTheme="majorHAnsi" w:hAnsiTheme="majorHAnsi" w:cstheme="majorHAnsi"/>
          <w:i/>
          <w:iCs/>
          <w:sz w:val="20"/>
          <w:szCs w:val="20"/>
        </w:rPr>
        <w:t>ürzen oder ergänzen</w:t>
      </w:r>
      <w:r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Sie den Gebetstext</w:t>
      </w:r>
      <w:r w:rsidR="00FF4F04" w:rsidRPr="008453A3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so</w:t>
      </w:r>
      <w:r w:rsidR="00FF4F04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dass er für die Situation der Menschen passt, mit denen Sie feiern. Es bietet sich an das Gebet mit zwei oder mehr Personen</w:t>
      </w:r>
      <w:r w:rsidR="008533C5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zu</w:t>
      </w:r>
      <w:r w:rsidR="00FF4F04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sprechen.</w:t>
      </w:r>
      <w:r w:rsidR="00AD0E91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Sie können nach jedem Abschnitt</w:t>
      </w:r>
      <w:r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mit</w:t>
      </w:r>
      <w:r w:rsidR="00FF4F04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D0E91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Gesang antworten, indem ein Kantor*in oder eine kleine Gruppe </w:t>
      </w:r>
      <w:r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z.B. </w:t>
      </w:r>
      <w:r w:rsidR="00AD0E91" w:rsidRPr="008453A3">
        <w:rPr>
          <w:rFonts w:asciiTheme="majorHAnsi" w:hAnsiTheme="majorHAnsi" w:cstheme="majorHAnsi"/>
          <w:i/>
          <w:iCs/>
          <w:sz w:val="20"/>
          <w:szCs w:val="20"/>
        </w:rPr>
        <w:t>«</w:t>
      </w:r>
      <w:proofErr w:type="spellStart"/>
      <w:r w:rsidR="00AD0E91" w:rsidRPr="008453A3">
        <w:rPr>
          <w:rFonts w:asciiTheme="majorHAnsi" w:hAnsiTheme="majorHAnsi" w:cstheme="majorHAnsi"/>
          <w:i/>
          <w:iCs/>
          <w:sz w:val="20"/>
          <w:szCs w:val="20"/>
        </w:rPr>
        <w:t>Laudate</w:t>
      </w:r>
      <w:proofErr w:type="spellEnd"/>
      <w:r w:rsidR="00AD0E91" w:rsidRPr="008453A3">
        <w:rPr>
          <w:rFonts w:asciiTheme="majorHAnsi" w:hAnsiTheme="majorHAnsi" w:cstheme="majorHAnsi"/>
          <w:i/>
          <w:iCs/>
          <w:sz w:val="20"/>
          <w:szCs w:val="20"/>
        </w:rPr>
        <w:t xml:space="preserve"> Dominum» (Taizé, Gotteslob 394) singt und die Gläubigen mitsummen.</w:t>
      </w:r>
    </w:p>
    <w:p w14:paraId="73ABED31" w14:textId="25B7573B" w:rsidR="00D2561E" w:rsidRPr="00E1265D" w:rsidRDefault="00D2561E">
      <w:pPr>
        <w:rPr>
          <w:rFonts w:asciiTheme="majorHAnsi" w:hAnsiTheme="majorHAnsi" w:cstheme="majorHAnsi"/>
        </w:rPr>
      </w:pPr>
    </w:p>
    <w:p w14:paraId="03F9276D" w14:textId="6E886DE4" w:rsidR="00D2561E" w:rsidRPr="00E1265D" w:rsidRDefault="00D2561E">
      <w:p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Du Gott bist auch heute ein Gott für die Menschen. Wir durften das trotz allem erfahren. In allem Schweren hast du immer wieder Funken des Glücks </w:t>
      </w:r>
      <w:r w:rsidR="00AD0E91" w:rsidRPr="00E1265D">
        <w:rPr>
          <w:rFonts w:asciiTheme="majorHAnsi" w:hAnsiTheme="majorHAnsi" w:cstheme="majorHAnsi"/>
        </w:rPr>
        <w:t>geschenkt</w:t>
      </w:r>
      <w:r w:rsidRPr="00E1265D">
        <w:rPr>
          <w:rFonts w:asciiTheme="majorHAnsi" w:hAnsiTheme="majorHAnsi" w:cstheme="majorHAnsi"/>
        </w:rPr>
        <w:t xml:space="preserve">. Nicht für alle. Leider. Das hätten wir uns so gewünscht. Und </w:t>
      </w:r>
      <w:proofErr w:type="gramStart"/>
      <w:r w:rsidRPr="00E1265D">
        <w:rPr>
          <w:rFonts w:asciiTheme="majorHAnsi" w:hAnsiTheme="majorHAnsi" w:cstheme="majorHAnsi"/>
        </w:rPr>
        <w:t>das wünschen und erbitten</w:t>
      </w:r>
      <w:proofErr w:type="gramEnd"/>
      <w:r w:rsidRPr="00E1265D">
        <w:rPr>
          <w:rFonts w:asciiTheme="majorHAnsi" w:hAnsiTheme="majorHAnsi" w:cstheme="majorHAnsi"/>
        </w:rPr>
        <w:t xml:space="preserve"> wir </w:t>
      </w:r>
      <w:r w:rsidR="00FF4F04" w:rsidRPr="00E1265D">
        <w:rPr>
          <w:rFonts w:asciiTheme="majorHAnsi" w:hAnsiTheme="majorHAnsi" w:cstheme="majorHAnsi"/>
        </w:rPr>
        <w:t>auch</w:t>
      </w:r>
      <w:r w:rsidRPr="00E1265D">
        <w:rPr>
          <w:rFonts w:asciiTheme="majorHAnsi" w:hAnsiTheme="majorHAnsi" w:cstheme="majorHAnsi"/>
        </w:rPr>
        <w:t xml:space="preserve"> jetzt</w:t>
      </w:r>
      <w:r w:rsidR="00FF4F04" w:rsidRPr="00E1265D">
        <w:rPr>
          <w:rFonts w:asciiTheme="majorHAnsi" w:hAnsiTheme="majorHAnsi" w:cstheme="majorHAnsi"/>
        </w:rPr>
        <w:t xml:space="preserve"> für alle, die noch nicht danken können</w:t>
      </w:r>
      <w:r w:rsidR="001D2ABC" w:rsidRPr="00E1265D">
        <w:rPr>
          <w:rFonts w:asciiTheme="majorHAnsi" w:hAnsiTheme="majorHAnsi" w:cstheme="majorHAnsi"/>
        </w:rPr>
        <w:t>. Was uns mit Dankbarkeit erfüllt, lass es</w:t>
      </w:r>
      <w:r w:rsidR="008533C5" w:rsidRPr="00E1265D">
        <w:rPr>
          <w:rFonts w:asciiTheme="majorHAnsi" w:hAnsiTheme="majorHAnsi" w:cstheme="majorHAnsi"/>
        </w:rPr>
        <w:t xml:space="preserve"> auch</w:t>
      </w:r>
      <w:r w:rsidR="001D2ABC" w:rsidRPr="00E1265D">
        <w:rPr>
          <w:rFonts w:asciiTheme="majorHAnsi" w:hAnsiTheme="majorHAnsi" w:cstheme="majorHAnsi"/>
        </w:rPr>
        <w:t xml:space="preserve"> </w:t>
      </w:r>
      <w:r w:rsidRPr="00E1265D">
        <w:rPr>
          <w:rFonts w:asciiTheme="majorHAnsi" w:hAnsiTheme="majorHAnsi" w:cstheme="majorHAnsi"/>
        </w:rPr>
        <w:t xml:space="preserve">in </w:t>
      </w:r>
      <w:r w:rsidR="00FF4F04" w:rsidRPr="00E1265D">
        <w:rPr>
          <w:rFonts w:asciiTheme="majorHAnsi" w:hAnsiTheme="majorHAnsi" w:cstheme="majorHAnsi"/>
        </w:rPr>
        <w:t>ihrem</w:t>
      </w:r>
      <w:r w:rsidRPr="00E1265D">
        <w:rPr>
          <w:rFonts w:asciiTheme="majorHAnsi" w:hAnsiTheme="majorHAnsi" w:cstheme="majorHAnsi"/>
        </w:rPr>
        <w:t xml:space="preserve"> Leben</w:t>
      </w:r>
      <w:r w:rsidR="00FF4F04" w:rsidRPr="00E1265D">
        <w:rPr>
          <w:rFonts w:asciiTheme="majorHAnsi" w:hAnsiTheme="majorHAnsi" w:cstheme="majorHAnsi"/>
        </w:rPr>
        <w:t xml:space="preserve"> kräftig</w:t>
      </w:r>
      <w:r w:rsidRPr="00E1265D">
        <w:rPr>
          <w:rFonts w:asciiTheme="majorHAnsi" w:hAnsiTheme="majorHAnsi" w:cstheme="majorHAnsi"/>
        </w:rPr>
        <w:t xml:space="preserve"> aufleuchte</w:t>
      </w:r>
      <w:r w:rsidR="00FF3731" w:rsidRPr="00E1265D">
        <w:rPr>
          <w:rFonts w:asciiTheme="majorHAnsi" w:hAnsiTheme="majorHAnsi" w:cstheme="majorHAnsi"/>
        </w:rPr>
        <w:t>n</w:t>
      </w:r>
      <w:r w:rsidRPr="00E1265D">
        <w:rPr>
          <w:rFonts w:asciiTheme="majorHAnsi" w:hAnsiTheme="majorHAnsi" w:cstheme="majorHAnsi"/>
        </w:rPr>
        <w:t xml:space="preserve">. </w:t>
      </w:r>
      <w:r w:rsidR="00FF3731" w:rsidRPr="00E1265D">
        <w:rPr>
          <w:rFonts w:asciiTheme="majorHAnsi" w:hAnsiTheme="majorHAnsi" w:cstheme="majorHAnsi"/>
        </w:rPr>
        <w:t>Darum bitten wir dich</w:t>
      </w:r>
      <w:r w:rsidR="00AD0E91" w:rsidRPr="00E1265D">
        <w:rPr>
          <w:rFonts w:asciiTheme="majorHAnsi" w:hAnsiTheme="majorHAnsi" w:cstheme="majorHAnsi"/>
        </w:rPr>
        <w:t xml:space="preserve"> und</w:t>
      </w:r>
      <w:r w:rsidR="00FF3731" w:rsidRPr="00E1265D">
        <w:rPr>
          <w:rFonts w:asciiTheme="majorHAnsi" w:hAnsiTheme="majorHAnsi" w:cstheme="majorHAnsi"/>
        </w:rPr>
        <w:t xml:space="preserve"> füllen </w:t>
      </w:r>
      <w:r w:rsidR="00AD0E91" w:rsidRPr="00E1265D">
        <w:rPr>
          <w:rFonts w:asciiTheme="majorHAnsi" w:hAnsiTheme="majorHAnsi" w:cstheme="majorHAnsi"/>
        </w:rPr>
        <w:t>diese Kirche</w:t>
      </w:r>
      <w:r w:rsidR="00FF3731" w:rsidRPr="00E1265D">
        <w:rPr>
          <w:rFonts w:asciiTheme="majorHAnsi" w:hAnsiTheme="majorHAnsi" w:cstheme="majorHAnsi"/>
        </w:rPr>
        <w:t xml:space="preserve"> mit unserem Dank.</w:t>
      </w:r>
    </w:p>
    <w:p w14:paraId="44E98D52" w14:textId="77777777" w:rsidR="00776BC2" w:rsidRPr="00E1265D" w:rsidRDefault="00776BC2" w:rsidP="008453A3">
      <w:pPr>
        <w:spacing w:after="80"/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Einen grossen Frühling durften wir erleben. Wir danken dir</w:t>
      </w:r>
    </w:p>
    <w:p w14:paraId="1811CD4C" w14:textId="61FE4EEF" w:rsidR="00776BC2" w:rsidRPr="00E1265D" w:rsidRDefault="00776BC2" w:rsidP="00776BC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Wochen voller Licht</w:t>
      </w:r>
    </w:p>
    <w:p w14:paraId="059A319A" w14:textId="74270E39" w:rsidR="00D2561E" w:rsidRPr="00E1265D" w:rsidRDefault="00776BC2" w:rsidP="00776BC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einen freien Himmel</w:t>
      </w:r>
    </w:p>
    <w:p w14:paraId="19599406" w14:textId="3A44D596" w:rsidR="00776BC2" w:rsidRPr="00E1265D" w:rsidRDefault="00776BC2" w:rsidP="00776BC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für blühende Bäume und </w:t>
      </w:r>
      <w:r w:rsidR="00FF4F04" w:rsidRPr="00E1265D">
        <w:rPr>
          <w:rFonts w:asciiTheme="majorHAnsi" w:hAnsiTheme="majorHAnsi" w:cstheme="majorHAnsi"/>
        </w:rPr>
        <w:t>zartes</w:t>
      </w:r>
      <w:r w:rsidRPr="00E1265D">
        <w:rPr>
          <w:rFonts w:asciiTheme="majorHAnsi" w:hAnsiTheme="majorHAnsi" w:cstheme="majorHAnsi"/>
        </w:rPr>
        <w:t xml:space="preserve"> Grün</w:t>
      </w:r>
    </w:p>
    <w:p w14:paraId="03504041" w14:textId="15C3B193" w:rsidR="00776BC2" w:rsidRPr="00E1265D" w:rsidRDefault="00776BC2" w:rsidP="00776BC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die Stille in den Städten</w:t>
      </w:r>
    </w:p>
    <w:p w14:paraId="0F8005C9" w14:textId="0859006A" w:rsidR="00776BC2" w:rsidRPr="00E1265D" w:rsidRDefault="00FF4F04" w:rsidP="00776BC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und </w:t>
      </w:r>
      <w:r w:rsidR="00776BC2" w:rsidRPr="00E1265D">
        <w:rPr>
          <w:rFonts w:asciiTheme="majorHAnsi" w:hAnsiTheme="majorHAnsi" w:cstheme="majorHAnsi"/>
        </w:rPr>
        <w:t>den Gesang der Vögel</w:t>
      </w:r>
      <w:r w:rsidRPr="00E1265D">
        <w:rPr>
          <w:rFonts w:asciiTheme="majorHAnsi" w:hAnsiTheme="majorHAnsi" w:cstheme="majorHAnsi"/>
        </w:rPr>
        <w:t>.</w:t>
      </w:r>
    </w:p>
    <w:p w14:paraId="002DC9B4" w14:textId="624A4129" w:rsidR="00776BC2" w:rsidRPr="00E1265D" w:rsidRDefault="00776BC2" w:rsidP="008453A3">
      <w:pPr>
        <w:spacing w:after="80"/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Menschliche Wärme durften wir</w:t>
      </w:r>
      <w:r w:rsidR="00FF4F04" w:rsidRPr="00E1265D">
        <w:rPr>
          <w:rFonts w:asciiTheme="majorHAnsi" w:hAnsiTheme="majorHAnsi" w:cstheme="majorHAnsi"/>
        </w:rPr>
        <w:t xml:space="preserve"> erfahren</w:t>
      </w:r>
      <w:r w:rsidRPr="00E1265D">
        <w:rPr>
          <w:rFonts w:asciiTheme="majorHAnsi" w:hAnsiTheme="majorHAnsi" w:cstheme="majorHAnsi"/>
        </w:rPr>
        <w:t>. Wir danken dir</w:t>
      </w:r>
    </w:p>
    <w:p w14:paraId="1531FB38" w14:textId="30908500" w:rsidR="00776BC2" w:rsidRPr="00E1265D" w:rsidRDefault="00776BC2" w:rsidP="00776BC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offene Ohren</w:t>
      </w:r>
    </w:p>
    <w:p w14:paraId="334B1FC0" w14:textId="4AAC7EE5" w:rsidR="00776BC2" w:rsidRPr="00E1265D" w:rsidRDefault="00776BC2" w:rsidP="00776BC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tätige Hände</w:t>
      </w:r>
    </w:p>
    <w:p w14:paraId="568D045C" w14:textId="0711909E" w:rsidR="00776BC2" w:rsidRPr="00E1265D" w:rsidRDefault="00776BC2" w:rsidP="00776BC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gute Worte</w:t>
      </w:r>
    </w:p>
    <w:p w14:paraId="47E5C2B5" w14:textId="227F5C2A" w:rsidR="00776BC2" w:rsidRPr="00E1265D" w:rsidRDefault="00776BC2" w:rsidP="00776BC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lachende Gesichter</w:t>
      </w:r>
    </w:p>
    <w:p w14:paraId="78C05098" w14:textId="71080C17" w:rsidR="00776BC2" w:rsidRPr="00E1265D" w:rsidRDefault="00FF4F04" w:rsidP="00776BC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und </w:t>
      </w:r>
      <w:r w:rsidR="00776BC2" w:rsidRPr="00E1265D">
        <w:rPr>
          <w:rFonts w:asciiTheme="majorHAnsi" w:hAnsiTheme="majorHAnsi" w:cstheme="majorHAnsi"/>
        </w:rPr>
        <w:t xml:space="preserve">für einen freundlichen Gruss. </w:t>
      </w:r>
    </w:p>
    <w:p w14:paraId="210F8249" w14:textId="6E2E5E85" w:rsidR="00246E1D" w:rsidRPr="00E1265D" w:rsidRDefault="00246E1D" w:rsidP="008453A3">
      <w:pPr>
        <w:spacing w:after="80"/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Unverbrauchte Zeit haben wir empfangen. Wir danken dir</w:t>
      </w:r>
    </w:p>
    <w:p w14:paraId="483156DA" w14:textId="5FBBCE20" w:rsidR="00246E1D" w:rsidRPr="00E1265D" w:rsidRDefault="00246E1D" w:rsidP="00246E1D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kreative Initiativen</w:t>
      </w:r>
    </w:p>
    <w:p w14:paraId="42DF7F6F" w14:textId="09469822" w:rsidR="00246E1D" w:rsidRPr="00E1265D" w:rsidRDefault="00246E1D" w:rsidP="00246E1D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nachbarschaftliche Gemeinschaft</w:t>
      </w:r>
    </w:p>
    <w:p w14:paraId="51FEB4FE" w14:textId="76EA0A6D" w:rsidR="00246E1D" w:rsidRPr="00E1265D" w:rsidRDefault="00246E1D" w:rsidP="00246E1D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lange Telefonate</w:t>
      </w:r>
    </w:p>
    <w:p w14:paraId="718013FD" w14:textId="2BD15DD4" w:rsidR="00E87A27" w:rsidRPr="00E1265D" w:rsidRDefault="00246E1D" w:rsidP="00E87A27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für </w:t>
      </w:r>
      <w:r w:rsidR="00FF3731" w:rsidRPr="00E1265D">
        <w:rPr>
          <w:rFonts w:asciiTheme="majorHAnsi" w:hAnsiTheme="majorHAnsi" w:cstheme="majorHAnsi"/>
        </w:rPr>
        <w:t>gute</w:t>
      </w:r>
      <w:r w:rsidR="00E87A27" w:rsidRPr="00E1265D">
        <w:rPr>
          <w:rFonts w:asciiTheme="majorHAnsi" w:hAnsiTheme="majorHAnsi" w:cstheme="majorHAnsi"/>
        </w:rPr>
        <w:t xml:space="preserve"> </w:t>
      </w:r>
      <w:r w:rsidR="00AD0E91" w:rsidRPr="00E1265D">
        <w:rPr>
          <w:rFonts w:asciiTheme="majorHAnsi" w:hAnsiTheme="majorHAnsi" w:cstheme="majorHAnsi"/>
        </w:rPr>
        <w:t>Bücher und Filme</w:t>
      </w:r>
      <w:r w:rsidR="00E87A27" w:rsidRPr="00E1265D">
        <w:rPr>
          <w:rFonts w:asciiTheme="majorHAnsi" w:hAnsiTheme="majorHAnsi" w:cstheme="majorHAnsi"/>
        </w:rPr>
        <w:t xml:space="preserve"> </w:t>
      </w:r>
    </w:p>
    <w:p w14:paraId="55DFE63F" w14:textId="72F6BC27" w:rsidR="00246E1D" w:rsidRPr="00E1265D" w:rsidRDefault="00FF4F04" w:rsidP="00E87A27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und </w:t>
      </w:r>
      <w:r w:rsidR="00246E1D" w:rsidRPr="00E1265D">
        <w:rPr>
          <w:rFonts w:asciiTheme="majorHAnsi" w:hAnsiTheme="majorHAnsi" w:cstheme="majorHAnsi"/>
        </w:rPr>
        <w:t>für</w:t>
      </w:r>
      <w:r w:rsidR="00E87A27" w:rsidRPr="00E1265D">
        <w:rPr>
          <w:rFonts w:asciiTheme="majorHAnsi" w:hAnsiTheme="majorHAnsi" w:cstheme="majorHAnsi"/>
        </w:rPr>
        <w:t xml:space="preserve"> viele</w:t>
      </w:r>
      <w:r w:rsidR="00246E1D" w:rsidRPr="00E1265D">
        <w:rPr>
          <w:rFonts w:asciiTheme="majorHAnsi" w:hAnsiTheme="majorHAnsi" w:cstheme="majorHAnsi"/>
        </w:rPr>
        <w:t xml:space="preserve"> neue Erfahrungen</w:t>
      </w:r>
      <w:r w:rsidRPr="00E1265D">
        <w:rPr>
          <w:rFonts w:asciiTheme="majorHAnsi" w:hAnsiTheme="majorHAnsi" w:cstheme="majorHAnsi"/>
        </w:rPr>
        <w:t>.</w:t>
      </w:r>
    </w:p>
    <w:p w14:paraId="421C6BBE" w14:textId="79636DEE" w:rsidR="00776BC2" w:rsidRPr="00E1265D" w:rsidRDefault="0032063A" w:rsidP="008453A3">
      <w:pPr>
        <w:spacing w:after="80"/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Geistliches Leben hast du getragen. </w:t>
      </w:r>
      <w:r w:rsidR="00FF3731" w:rsidRPr="00E1265D">
        <w:rPr>
          <w:rFonts w:asciiTheme="majorHAnsi" w:hAnsiTheme="majorHAnsi" w:cstheme="majorHAnsi"/>
        </w:rPr>
        <w:t>Wir danken dir</w:t>
      </w:r>
    </w:p>
    <w:p w14:paraId="607245A7" w14:textId="0234A95A" w:rsidR="00FF3731" w:rsidRPr="00E1265D" w:rsidRDefault="00FF3731" w:rsidP="00FF3731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betende Menschen in allen Religionen</w:t>
      </w:r>
    </w:p>
    <w:p w14:paraId="5A6142D9" w14:textId="2016681C" w:rsidR="00FF3731" w:rsidRPr="00E1265D" w:rsidRDefault="00FF3731" w:rsidP="00FF3731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die Kerzen in den Fenstern</w:t>
      </w:r>
    </w:p>
    <w:p w14:paraId="16A4B272" w14:textId="033D096B" w:rsidR="00FF3731" w:rsidRPr="00E1265D" w:rsidRDefault="00FF3731" w:rsidP="00FF3731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die Glocken der Kirchen</w:t>
      </w:r>
    </w:p>
    <w:p w14:paraId="3951A189" w14:textId="043AAF3C" w:rsidR="00FF3731" w:rsidRPr="00E1265D" w:rsidRDefault="00FF3731" w:rsidP="00FF3731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für Hauskirchengottesdienste</w:t>
      </w:r>
    </w:p>
    <w:p w14:paraId="0FB740B9" w14:textId="7B331D44" w:rsidR="00FF3731" w:rsidRPr="00E1265D" w:rsidRDefault="00FF4F04" w:rsidP="00FF3731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 xml:space="preserve">und </w:t>
      </w:r>
      <w:r w:rsidR="00FF3731" w:rsidRPr="00E1265D">
        <w:rPr>
          <w:rFonts w:asciiTheme="majorHAnsi" w:hAnsiTheme="majorHAnsi" w:cstheme="majorHAnsi"/>
        </w:rPr>
        <w:t>für deine sanfte starke Nähe</w:t>
      </w:r>
      <w:r w:rsidRPr="00E1265D">
        <w:rPr>
          <w:rFonts w:asciiTheme="majorHAnsi" w:hAnsiTheme="majorHAnsi" w:cstheme="majorHAnsi"/>
        </w:rPr>
        <w:t>.</w:t>
      </w:r>
    </w:p>
    <w:p w14:paraId="297F65D0" w14:textId="44D3726A" w:rsidR="00FF3731" w:rsidRPr="00E1265D" w:rsidRDefault="00FF3731" w:rsidP="00FF3731">
      <w:p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In jedes Dunkel soll einbrechen, was wir heute mit Dank vor dich getragen. Damit alle es wissen: Du bist auch heute ein Gott für die Menschen.</w:t>
      </w:r>
      <w:r w:rsidR="004B1946" w:rsidRPr="00E1265D">
        <w:rPr>
          <w:rFonts w:asciiTheme="majorHAnsi" w:hAnsiTheme="majorHAnsi" w:cstheme="majorHAnsi"/>
        </w:rPr>
        <w:t xml:space="preserve"> Damit das Leben siegt. </w:t>
      </w:r>
      <w:r w:rsidR="00FF4F04" w:rsidRPr="00E1265D">
        <w:rPr>
          <w:rFonts w:asciiTheme="majorHAnsi" w:hAnsiTheme="majorHAnsi" w:cstheme="majorHAnsi"/>
        </w:rPr>
        <w:t>Auf dich vertrauen wir, dich preisen wir, Vater, Sohn und Heiliger Geist. Amen.</w:t>
      </w:r>
    </w:p>
    <w:p w14:paraId="4EADA79F" w14:textId="1A095FC4" w:rsidR="00FF4F04" w:rsidRPr="00E1265D" w:rsidRDefault="00AD0E91" w:rsidP="00FF3731">
      <w:pPr>
        <w:rPr>
          <w:rFonts w:asciiTheme="majorHAnsi" w:hAnsiTheme="majorHAnsi" w:cstheme="majorHAnsi"/>
        </w:rPr>
      </w:pPr>
      <w:r w:rsidRPr="00E1265D">
        <w:rPr>
          <w:rFonts w:asciiTheme="majorHAnsi" w:hAnsiTheme="majorHAnsi" w:cstheme="majorHAnsi"/>
        </w:rPr>
        <w:t>(Liturgisches Institut der deutschsprachigen Schweiz)</w:t>
      </w:r>
    </w:p>
    <w:sectPr w:rsidR="00FF4F04" w:rsidRPr="00E1265D" w:rsidSect="008453A3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C73"/>
    <w:multiLevelType w:val="hybridMultilevel"/>
    <w:tmpl w:val="CA9C4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A3B"/>
    <w:multiLevelType w:val="hybridMultilevel"/>
    <w:tmpl w:val="A54E2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050"/>
    <w:multiLevelType w:val="hybridMultilevel"/>
    <w:tmpl w:val="783C3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437"/>
    <w:multiLevelType w:val="hybridMultilevel"/>
    <w:tmpl w:val="F26827B6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97E6416"/>
    <w:multiLevelType w:val="hybridMultilevel"/>
    <w:tmpl w:val="D8B4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E"/>
    <w:rsid w:val="001D2ABC"/>
    <w:rsid w:val="00246E1D"/>
    <w:rsid w:val="0032063A"/>
    <w:rsid w:val="004B1946"/>
    <w:rsid w:val="00776BC2"/>
    <w:rsid w:val="008453A3"/>
    <w:rsid w:val="008533C5"/>
    <w:rsid w:val="00AD0E91"/>
    <w:rsid w:val="00CE4FD2"/>
    <w:rsid w:val="00D2561E"/>
    <w:rsid w:val="00E1265D"/>
    <w:rsid w:val="00E55D6C"/>
    <w:rsid w:val="00E87A27"/>
    <w:rsid w:val="00FF3731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DF47C"/>
  <w15:chartTrackingRefBased/>
  <w15:docId w15:val="{C2AF487C-AD7A-417A-B1F4-F87822EF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BC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F37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37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Brüske</dc:creator>
  <cp:keywords/>
  <dc:description/>
  <cp:lastModifiedBy>Gunda Brüske</cp:lastModifiedBy>
  <cp:revision>8</cp:revision>
  <dcterms:created xsi:type="dcterms:W3CDTF">2020-05-07T18:36:00Z</dcterms:created>
  <dcterms:modified xsi:type="dcterms:W3CDTF">2020-05-08T11:48:00Z</dcterms:modified>
</cp:coreProperties>
</file>